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999999999998" w:type="dxa"/>
        <w:jc w:val="center"/>
        <w:tblLayout w:type="fixed"/>
        <w:tblLook w:val="0000"/>
      </w:tblPr>
      <w:tblGrid>
        <w:gridCol w:w="2104"/>
        <w:gridCol w:w="2835"/>
        <w:gridCol w:w="5383"/>
        <w:tblGridChange w:id="0">
          <w:tblGrid>
            <w:gridCol w:w="2104"/>
            <w:gridCol w:w="2835"/>
            <w:gridCol w:w="538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"Recreación y deporte con enfoque diferencial para los habitantes de Santiago de Cali" BP - 26005306.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4162.010.26.1.1999-2025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GILARID ANDREA CASTAÑO VILLANUEVA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1.111.538.613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8102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Apoyar la realización y asistencia en el desarrollo de las actividades facilitando los procesos del proyecto, liderando, planeando, organizando y haciendo seguimiento al desarrollo de las acciones para la atención a población víctima del conflicto armado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Brindé apoyo en el desarrollo de actividades, como: 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Apoyo en partido de futbol en la cancha de Las Ceibas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Preparación física para la marcha LGTBI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Apoyo en partido de futbol en cancha sintética en el barrio 7 de Agosto.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Apoyo en actividades físicas en cancha de baloncesto de Calipso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No realicé esta actividad durante este periodo.  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tlkw2d37fcl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Participé en una mesa de trabajo con la coordinación técnica del programa, en la cual recibí la inducción inicial sobre los objetivos, lineamientos y responsabilidades del rol asignado.</w:t>
            </w:r>
          </w:p>
          <w:p w:rsidR="00000000" w:rsidDel="00000000" w:rsidP="00000000" w:rsidRDefault="00000000" w:rsidRPr="00000000" w14:paraId="0000005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No realicé esta actividad durante este periodo.  </w:t>
            </w:r>
          </w:p>
          <w:p w:rsidR="00000000" w:rsidDel="00000000" w:rsidP="00000000" w:rsidRDefault="00000000" w:rsidRPr="00000000" w14:paraId="0000005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5.Participé en una jornada de Formación de Formadores, dirigida a fortalecer las capacidades del equipo técnico, en la cual se brindó capacitación al personal de nuevo ingreso. Durante la actividad se compartieron herramientas pedagógicas y lineamientos institucionales.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https://drive.google.com/drive/folders/1ulgn4edpgIHi4RY-_AH_tgb1VS1msEjp?usp=sharing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491237" cy="564393"/>
                  <wp:effectExtent b="0" l="0" r="0" t="0"/>
                  <wp:docPr descr="Carta&#10;&#10;El contenido generado por IA puede ser incorrecto." id="847163818" name="image1.jpg"/>
                  <a:graphic>
                    <a:graphicData uri="http://schemas.openxmlformats.org/drawingml/2006/picture">
                      <pic:pic>
                        <pic:nvPicPr>
                          <pic:cNvPr descr="Carta&#10;&#10;El contenido generado por IA puede ser incorrecto." id="0" name="image1.jpg"/>
                          <pic:cNvPicPr preferRelativeResize="0"/>
                        </pic:nvPicPr>
                        <pic:blipFill>
                          <a:blip r:embed="rId8"/>
                          <a:srcRect b="8445" l="0" r="0" t="139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237" cy="56439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27JUN/2025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C8255B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lgn4edpgIHi4RY-_AH_tgb1VS1msEjp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YepB33+dBf4uEg0cz9PuMsXESQ==">CgMxLjAyDmgudGxrdzJkMzdmY2xzOAByITFqYWVPcFE3dTNoYWl2bWdqRTVPNDhhUEFjQXg4cF9RVA==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